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63" w:rsidRDefault="004849F9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项目名称：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矿山地质环境保护与土地复垦方案的审批</w: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rPr>
          <w:sz w:val="3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3" o:spid="_x0000_s1026" type="#_x0000_t176" style="position:absolute;margin-left:294.25pt;margin-top:15.55pt;width:124.55pt;height:83.3pt;z-index:2" o:preferrelative="t" strokeweight="1pt">
            <v:stroke miterlimit="2"/>
            <v:textbox>
              <w:txbxContent>
                <w:p w:rsidR="00AF1E63" w:rsidRDefault="004849F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申请材料：矿山地质环境保护与土地复垦方案</w:t>
                  </w:r>
                </w:p>
              </w:txbxContent>
            </v:textbox>
          </v:shap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rPr>
          <w:sz w:val="30"/>
        </w:rPr>
        <w:pict>
          <v:shape id="流程图: 可选过程 1" o:spid="_x0000_s1027" type="#_x0000_t176" style="position:absolute;margin-left:143.9pt;margin-top:15.55pt;width:69pt;height:28.5pt;z-index:1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rPr>
          <w:sz w:val="30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肘形连接符 9" o:spid="_x0000_s1028" type="#_x0000_t33" style="position:absolute;margin-left:87.3pt;margin-top:-27.15pt;width:15pt;height:88.5pt;rotation:270;z-index:6" o:preferrelative="t" filled="t" strokeweight=".5pt">
            <v:stroke endarrow="open" miterlimit="2"/>
          </v:shape>
        </w:pict>
      </w:r>
      <w:r w:rsidRPr="00AF1E63">
        <w:pict>
          <v:line id="直接连接符 6" o:spid="_x0000_s1029" style="position:absolute;flip:y;z-index:9" from="215.1pt,12.8pt" to="289.35pt,12.85pt" o:preferrelative="t">
            <v:stroke endarrow="block" miterlimit="2"/>
          </v:lin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pict>
          <v:shape id="肘形连接符 10" o:spid="_x0000_s1030" type="#_x0000_t33" style="position:absolute;margin-left:77.2pt;margin-top:15.9pt;width:23.8pt;height:78.75pt;rotation:270;flip:y;z-index:7" o:preferrelative="t" filled="t" strokeweight=".5pt">
            <v:stroke miterlimit="2"/>
          </v:shape>
        </w:pict>
      </w:r>
      <w:r w:rsidRPr="00AF1E63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7" o:spid="_x0000_s1031" type="#_x0000_t109" style="position:absolute;margin-left:-10.95pt;margin-top:7.4pt;width:121.5pt;height:36pt;z-index:5" o:preferrelative="t" strokeweight="1pt">
            <v:stroke miterlimit="2"/>
            <v:textbox>
              <w:txbxContent>
                <w:p w:rsidR="00AF1E63" w:rsidRDefault="004849F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不予受理或补充材料（一次性告知）</w:t>
                  </w:r>
                </w:p>
                <w:p w:rsidR="00AF1E63" w:rsidRDefault="00AF1E63">
                  <w:pPr>
                    <w:jc w:val="center"/>
                  </w:pPr>
                </w:p>
              </w:txbxContent>
            </v:textbox>
          </v:shape>
        </w:pict>
      </w:r>
      <w:r w:rsidRPr="00AF1E63">
        <w:pict>
          <v:line id="直接连接符 5" o:spid="_x0000_s1032" style="position:absolute;z-index:4" from="176.45pt,6.3pt" to="177.1pt,48.8pt" o:preferrelative="t" strokeweight="4pt">
            <v:stroke endarrow="block" miterlimit="2" linestyle="thickThin"/>
          </v:lin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rPr>
          <w:sz w:val="30"/>
        </w:rPr>
        <w:pict>
          <v:shape id="流程图: 过程 4" o:spid="_x0000_s1033" type="#_x0000_t109" style="position:absolute;margin-left:128.55pt;margin-top:13.3pt;width:97.5pt;height:30pt;z-index:3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承办科室初审</w:t>
                  </w:r>
                </w:p>
              </w:txbxContent>
            </v:textbox>
          </v:shap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pict>
          <v:line id="直接连接符 12" o:spid="_x0000_s1034" style="position:absolute;z-index:11" from="176.35pt,7.65pt" to="177.1pt,44.5pt" o:preferrelative="t" strokeweight="3.75pt">
            <v:stroke endarrow="block" miterlimit="2" linestyle="thickThin"/>
          </v:lin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rPr>
          <w:sz w:val="30"/>
        </w:rPr>
        <w:pict>
          <v:shape id="流程图: 可选过程 11" o:spid="_x0000_s1035" type="#_x0000_t176" style="position:absolute;margin-left:119.55pt;margin-top:10.5pt;width:123pt;height:39.75pt;z-index:8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送专家进行评审</w:t>
                  </w:r>
                </w:p>
              </w:txbxContent>
            </v:textbox>
          </v:shap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 w:rsidRPr="00AF1E63">
        <w:pict>
          <v:line id="直接连接符 14" o:spid="_x0000_s1036" style="position:absolute;z-index:12" from="177.1pt,14.6pt" to="177.85pt,51.45pt" o:preferrelative="t" strokeweight="3.75pt">
            <v:stroke endarrow="block" miterlimit="2" linestyle="thickThin"/>
          </v:line>
        </w:pict>
      </w:r>
    </w:p>
    <w:p w:rsidR="00AF1E63" w:rsidRDefault="00AF1E63">
      <w:pPr>
        <w:spacing w:line="0" w:lineRule="atLeas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</w:p>
    <w:p w:rsidR="00AF1E63" w:rsidRDefault="00AF1E63">
      <w:pPr>
        <w:jc w:val="center"/>
        <w:rPr>
          <w:rFonts w:ascii="宋体" w:hAnsi="宋体" w:cs="宋体"/>
          <w:b/>
          <w:bCs/>
          <w:sz w:val="44"/>
          <w:szCs w:val="44"/>
          <w:u w:val="single"/>
        </w:rPr>
      </w:pPr>
      <w:bookmarkStart w:id="0" w:name="_GoBack"/>
      <w:bookmarkEnd w:id="0"/>
      <w:r w:rsidRPr="00AF1E63">
        <w:pict>
          <v:shape id="流程图: 可选过程 23" o:spid="_x0000_s1037" type="#_x0000_t176" style="position:absolute;left:0;text-align:left;margin-left:-48.45pt;margin-top:15.55pt;width:121.5pt;height:57pt;z-index:17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对公示期内有异议的，核实并提出处理意见</w:t>
                  </w:r>
                </w:p>
              </w:txbxContent>
            </v:textbox>
          </v:shape>
        </w:pict>
      </w:r>
      <w:r w:rsidRPr="00AF1E63">
        <w:pict>
          <v:shape id="流程图: 可选过程 17" o:spid="_x0000_s1038" type="#_x0000_t176" style="position:absolute;left:0;text-align:left;margin-left:107.55pt;margin-top:103.8pt;width:138.75pt;height:39.75pt;z-index:13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公告审查结果</w:t>
                  </w:r>
                </w:p>
              </w:txbxContent>
            </v:textbox>
          </v:shape>
        </w:pict>
      </w:r>
      <w:r w:rsidRPr="00AF1E63">
        <w:pict>
          <v:line id="直接连接符 18" o:spid="_x0000_s1039" style="position:absolute;left:0;text-align:left;z-index:14" from="175.6pt,64.2pt" to="176.35pt,101.05pt" o:preferrelative="t" strokeweight="3.75pt">
            <v:stroke endarrow="block" miterlimit="2" linestyle="thickThin"/>
          </v:line>
        </w:pict>
      </w:r>
      <w:r w:rsidRPr="00AF1E63">
        <w:rPr>
          <w:sz w:val="44"/>
        </w:rPr>
        <w:pict>
          <v:shape id="流程图: 可选过程 13" o:spid="_x0000_s1040" type="#_x0000_t176" style="position:absolute;left:0;text-align:left;margin-left:117.3pt;margin-top:16.5pt;width:120pt;height:42.75pt;z-index:10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公示评审结果</w:t>
                  </w:r>
                </w:p>
              </w:txbxContent>
            </v:textbox>
          </v:shape>
        </w:pict>
      </w:r>
    </w:p>
    <w:p w:rsidR="00AF1E63" w:rsidRDefault="00AF1E6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8" o:spid="_x0000_s1041" type="#_x0000_t32" style="position:absolute;left:0;text-align:left;margin-left:73.05pt;margin-top:6.15pt;width:44.25pt;height:.55pt;flip:x y;z-index:18" o:preferrelative="t" filled="t" strokeweight=".5pt">
            <v:stroke endarrow="open" miterlimit="2"/>
          </v:shape>
        </w:pict>
      </w:r>
    </w:p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>
      <w:r>
        <w:pict>
          <v:line id="直接连接符 22" o:spid="_x0000_s1042" style="position:absolute;left:0;text-align:left;z-index:16" from="173.35pt,13.8pt" to="174.1pt,50.65pt" o:preferrelative="t" strokeweight="3.75pt">
            <v:stroke endarrow="block" miterlimit="2" linestyle="thickThin"/>
          </v:line>
        </w:pict>
      </w:r>
    </w:p>
    <w:p w:rsidR="00AF1E63" w:rsidRDefault="00AF1E63"/>
    <w:p w:rsidR="00AF1E63" w:rsidRDefault="00AF1E63"/>
    <w:p w:rsidR="00AF1E63" w:rsidRDefault="00AF1E63">
      <w:r>
        <w:pict>
          <v:shape id="流程图: 可选过程 21" o:spid="_x0000_s1043" type="#_x0000_t176" style="position:absolute;left:0;text-align:left;margin-left:133.05pt;margin-top:7.5pt;width:86.25pt;height:29.25pt;z-index:15" o:preferrelative="t" strokeweight="1pt">
            <v:stroke miterlimit="2"/>
            <v:textbox>
              <w:txbxContent>
                <w:p w:rsidR="00AF1E63" w:rsidRDefault="004849F9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</w:p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/>
    <w:p w:rsidR="00AF1E63" w:rsidRDefault="00AF1E63">
      <w:pPr>
        <w:rPr>
          <w:rFonts w:hint="eastAsia"/>
        </w:rPr>
      </w:pPr>
    </w:p>
    <w:p w:rsidR="00EA3A85" w:rsidRDefault="00EA3A85">
      <w:pPr>
        <w:rPr>
          <w:rFonts w:hint="eastAsia"/>
        </w:rPr>
      </w:pPr>
    </w:p>
    <w:p w:rsidR="00EA3A85" w:rsidRDefault="00EA3A85">
      <w:pPr>
        <w:rPr>
          <w:rFonts w:hint="eastAsia"/>
        </w:rPr>
      </w:pPr>
    </w:p>
    <w:p w:rsidR="00EA3A85" w:rsidRDefault="00EA3A85"/>
    <w:p w:rsidR="00AF1E63" w:rsidRDefault="00AF1E63"/>
    <w:p w:rsidR="00AF1E63" w:rsidRDefault="00AF1E6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43" o:spid="_x0000_i1025" type="#_x0000_t75" style="width:540pt;height:853.5pt">
            <v:imagedata r:id="rId7" o:title=""/>
          </v:shape>
        </w:pict>
      </w:r>
    </w:p>
    <w:sectPr w:rsidR="00AF1E63" w:rsidSect="00AF1E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F9" w:rsidRDefault="004849F9" w:rsidP="00EA3A85">
      <w:r>
        <w:separator/>
      </w:r>
    </w:p>
  </w:endnote>
  <w:endnote w:type="continuationSeparator" w:id="1">
    <w:p w:rsidR="004849F9" w:rsidRDefault="004849F9" w:rsidP="00EA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F9" w:rsidRDefault="004849F9" w:rsidP="00EA3A85">
      <w:r>
        <w:separator/>
      </w:r>
    </w:p>
  </w:footnote>
  <w:footnote w:type="continuationSeparator" w:id="1">
    <w:p w:rsidR="004849F9" w:rsidRDefault="004849F9" w:rsidP="00EA3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E63"/>
    <w:rsid w:val="004849F9"/>
    <w:rsid w:val="00AF1E63"/>
    <w:rsid w:val="00EA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肘形连接符 9"/>
        <o:r id="V:Rule2" type="connector" idref="#肘形连接符 10"/>
        <o:r id="V:Rule3" type="connector" idref="#直接箭头连接符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E6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A85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EA3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A8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30" textRotate="1"/>
    <customShpInfo spid="_x0000_s1031" textRotate="1"/>
    <customShpInfo spid="_x0000_s1033" textRotate="1"/>
    <customShpInfo spid="_x0000_s1035" textRotate="1"/>
    <customShpInfo spid="_x0000_s1037" textRotate="1"/>
    <customShpInfo spid="_x0000_s1038" textRotate="1"/>
    <customShpInfo spid="_x0000_s1040" textRotate="1"/>
    <customShpInfo spid="_x0000_s1041" textRotate="1"/>
    <customShpInfo spid="_x0000_s104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四平市自然资源局行政权力运行流程图</dc:title>
  <dc:creator>WPS_121730236</dc:creator>
  <cp:lastModifiedBy>lenovo</cp:lastModifiedBy>
  <cp:revision>1</cp:revision>
  <dcterms:created xsi:type="dcterms:W3CDTF">2019-03-16T00:41:00Z</dcterms:created>
  <dcterms:modified xsi:type="dcterms:W3CDTF">2020-03-31T02:48:00Z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