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A727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</w:pPr>
      <w:r>
        <w:rPr>
          <w:rFonts w:hint="eastAsia"/>
          <w:lang w:eastAsia="zh-CN"/>
        </w:rPr>
        <w:t>四平市TX-PX-JF-2025-01#地块详细规划</w:t>
      </w:r>
      <w:r>
        <w:t>（</w:t>
      </w:r>
      <w:r>
        <w:rPr>
          <w:rFonts w:hint="eastAsia"/>
          <w:lang w:val="en-US" w:eastAsia="zh-CN"/>
        </w:rPr>
        <w:t>草案公示</w:t>
      </w:r>
      <w:r>
        <w:t>）</w:t>
      </w:r>
    </w:p>
    <w:p w14:paraId="42D7030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规划概述</w:t>
      </w:r>
    </w:p>
    <w:p w14:paraId="4690454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为加强四平市城市建设高质量发展，推动铁西区小型仓储用地建设运营管理水平，保障能源储运安全有序，同时合理控制用地建设，做好基础设施建设支撑，为城乡开发建设提供法定依据，制定本规划。</w:t>
      </w:r>
    </w:p>
    <w:p w14:paraId="50ADE62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规划范围：</w:t>
      </w:r>
      <w:r>
        <w:rPr>
          <w:rFonts w:hint="eastAsia"/>
          <w:lang w:val="zh-CN" w:eastAsia="zh-CN"/>
        </w:rPr>
        <w:t>地块位于四平市铁西区平西乡巨丰村九组。规划总用地面积</w:t>
      </w:r>
      <w:r>
        <w:rPr>
          <w:rFonts w:hint="eastAsia"/>
          <w:lang w:eastAsia="zh-CN"/>
        </w:rPr>
        <w:t>6714.2‬平方米。‬</w:t>
      </w:r>
    </w:p>
    <w:p w14:paraId="171C669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 w:eastAsia="宋体"/>
          <w:lang w:eastAsia="zh-CN"/>
        </w:rPr>
      </w:pPr>
      <w:r>
        <w:t>公示依据：《中华人民共和国城乡规划法》《吉林省国土空间规划条例》等相关法律法规及</w:t>
      </w:r>
      <w:r>
        <w:rPr>
          <w:rFonts w:hint="eastAsia"/>
          <w:lang w:eastAsia="zh-CN"/>
        </w:rPr>
        <w:t>技术规范</w:t>
      </w:r>
      <w:r>
        <w:t>。</w:t>
      </w:r>
    </w:p>
    <w:p w14:paraId="53C8102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lang w:val="en-US" w:eastAsia="zh-CN"/>
        </w:rPr>
        <w:t>编制依据：</w:t>
      </w:r>
    </w:p>
    <w:p w14:paraId="68D2D6D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《中华人民共和国城乡规划法》（2019 修正）；</w:t>
      </w:r>
    </w:p>
    <w:p w14:paraId="5FAF34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《中华人民共和国土地管理法》（2019 修正）；</w:t>
      </w:r>
    </w:p>
    <w:p w14:paraId="3875C8E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《中华人民共和国生态环境法典》（2026）；</w:t>
      </w:r>
    </w:p>
    <w:p w14:paraId="6B0F0D4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《中共中央国务院关于建立国土空间规划体系并监督实施的若干意见》（中发〔2019〕18 号）；</w:t>
      </w:r>
    </w:p>
    <w:p w14:paraId="42104C2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《自然资源部关于进一步加强国土空间规划编制和实施管理的通知》（自然资发〔2022〕186 号）；</w:t>
      </w:r>
    </w:p>
    <w:p w14:paraId="6F9AF4D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《自然资源部关于加强国土空间详细规划工作的通知》（自然资发〔2023〕43 号）；</w:t>
      </w:r>
    </w:p>
    <w:p w14:paraId="17CE8D9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《国土空间调查、规划、用途管制用地用海分类指南》（自然资发〔2023〕234 号）；</w:t>
      </w:r>
    </w:p>
    <w:p w14:paraId="1EF93AB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《吉林省城乡规划条例》（2011）；</w:t>
      </w:r>
    </w:p>
    <w:p w14:paraId="0C12FD2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《吉林省城镇开发边界内详细规划导则》（试行）（2024）；</w:t>
      </w:r>
    </w:p>
    <w:p w14:paraId="7ACC21D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《四平市国土空间总体规划（2021-2035年）》；</w:t>
      </w:r>
    </w:p>
    <w:p w14:paraId="5BB049E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《四平市生态环境分区管控实施方案》（四政办发〔2024〕9号）；</w:t>
      </w:r>
    </w:p>
    <w:p w14:paraId="776D0BB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四平市建筑退线要求、停车配建要求等地方规定；</w:t>
      </w:r>
    </w:p>
    <w:p w14:paraId="67433ED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其他相关法律法规、政策文件、技术标准及现场采集的资料。</w:t>
      </w:r>
    </w:p>
    <w:p w14:paraId="6D42E19E">
      <w:pPr>
        <w:rPr>
          <w:rFonts w:hint="eastAsia"/>
          <w:lang w:val="en-US" w:eastAsia="zh-CN"/>
        </w:rPr>
      </w:pPr>
    </w:p>
    <w:p w14:paraId="0A47424F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Chars="0"/>
        <w:textAlignment w:val="auto"/>
      </w:pPr>
    </w:p>
    <w:p w14:paraId="57E66B65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</w:rPr>
      </w:pPr>
      <w:bookmarkStart w:id="0" w:name="_GoBack"/>
      <w:bookmarkEnd w:id="0"/>
      <w:r>
        <w:rPr>
          <w:rFonts w:hint="eastAsia"/>
          <w:lang w:val="en-US" w:eastAsia="zh-CN"/>
        </w:rPr>
        <w:t>二、</w:t>
      </w:r>
      <w:r>
        <w:t>核心规划内容</w:t>
      </w:r>
    </w:p>
    <w:p w14:paraId="316234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1、目标定位</w:t>
      </w:r>
    </w:p>
    <w:p w14:paraId="5EC6571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四平铁西区物流产业发展的组成部分。</w:t>
      </w:r>
    </w:p>
    <w:p w14:paraId="11FDAF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2、景观风貌</w:t>
      </w:r>
    </w:p>
    <w:p w14:paraId="41AB500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景观体系</w:t>
      </w:r>
      <w:r>
        <w:rPr>
          <w:rFonts w:hint="eastAsia"/>
          <w:lang w:eastAsia="zh-CN"/>
        </w:rPr>
        <w:t>：地块周边以工业、仓储为主要用地功能，结合地块仓储用地的功能定位，规划应构建简洁实用型景观体系，兼顾生态防护与场地形象提升。避免出现异形、与区域功能定位差异较大的人造景观。</w:t>
      </w:r>
    </w:p>
    <w:p w14:paraId="04E1CB57">
      <w:pPr>
        <w:ind w:firstLine="480" w:firstLineChars="200"/>
        <w:rPr>
          <w:rFonts w:hint="eastAsia"/>
          <w:lang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风貌管控：结合工业仓储片区整体环境，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zh-CN" w:eastAsia="zh-CN" w:bidi="ar-SA"/>
        </w:rPr>
        <w:t>规划和建筑设计阶段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应统筹建筑风格、材质与场地界面管控，引导形成简洁规整、协调统一的仓储用地风貌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zh-CN" w:eastAsia="zh-CN" w:bidi="ar-SA"/>
        </w:rPr>
        <w:t>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同时，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zh-CN" w:eastAsia="zh-CN" w:bidi="ar-SA"/>
        </w:rPr>
        <w:t>建筑色彩应体现寒地城市的特点。</w:t>
      </w:r>
    </w:p>
    <w:p w14:paraId="1B07BE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3、道路交通规划</w:t>
      </w:r>
    </w:p>
    <w:p w14:paraId="77935173">
      <w:pPr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出入口：近期利用西侧现状道路设置出入口；远期利用城市次干路规划路设置出入口。</w:t>
      </w:r>
    </w:p>
    <w:p w14:paraId="5F9C52A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4、市政基础设施</w:t>
      </w:r>
    </w:p>
    <w:p w14:paraId="3DD1A58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给水近期由地块内深水井引入，远期由规划路规划给水管线引入；             污水近期排入化粪池，定期清掏，远期排入规划路规划污水管线；雨水排入规划路规划雨水管线；电力由地块西侧现状10千伏电力线路引入；通讯由规划路规划通讯电缆引入；供热近期采用清洁能源供热，远期由规划路规划供热管线引入。</w:t>
      </w:r>
    </w:p>
    <w:p w14:paraId="6438995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燃气由规划路规划燃气管线引入；   </w:t>
      </w:r>
    </w:p>
    <w:p w14:paraId="264FF48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地块生活垃圾分类设施配建要求：按四平市生活垃圾分类工作领导小组办公室印发的《2023年四平市生活垃圾分类提升工作方案》通知执行。</w:t>
      </w:r>
    </w:p>
    <w:p w14:paraId="2DC069D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海绵城市：鼓励应用透水铺装、下沉式绿地等低影响开发设施。</w:t>
      </w:r>
    </w:p>
    <w:p w14:paraId="3B8838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5、安全与防灾</w:t>
      </w:r>
    </w:p>
    <w:p w14:paraId="15B985E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消防：建筑及总平面设计应严格遵循《建筑设计防火规范》，保障消防通道畅通无阻。</w:t>
      </w:r>
    </w:p>
    <w:p w14:paraId="3DC82D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80" w:lineRule="exac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6、规划控制线</w:t>
      </w:r>
    </w:p>
    <w:p w14:paraId="518806D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四线控制：本规划不涉及城市绿线、蓝线、黄线及紫线控制。</w:t>
      </w:r>
    </w:p>
    <w:p w14:paraId="743742B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本规划经批准后，即作为国土空间用途管制及核发建设用地规划许可证、建设工程规划许可证的法定依据。任何单位和个人不得擅自变更；确需修改的，须按法定程序报批。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6863B"/>
    <w:multiLevelType w:val="singleLevel"/>
    <w:tmpl w:val="6CE6863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OGRiMTk5ZGY2ZTIyMDY3NTI3YTQ1MTdhZWUyOGMifQ=="/>
  </w:docVars>
  <w:rsids>
    <w:rsidRoot w:val="00172A27"/>
    <w:rsid w:val="012B0362"/>
    <w:rsid w:val="01C111F0"/>
    <w:rsid w:val="02CE04CF"/>
    <w:rsid w:val="03F86B1C"/>
    <w:rsid w:val="04506E81"/>
    <w:rsid w:val="06DB1CF3"/>
    <w:rsid w:val="0B9F74FC"/>
    <w:rsid w:val="0BB66575"/>
    <w:rsid w:val="0CC37827"/>
    <w:rsid w:val="0CEF2A86"/>
    <w:rsid w:val="0D1B4B6C"/>
    <w:rsid w:val="101F18D4"/>
    <w:rsid w:val="10486A91"/>
    <w:rsid w:val="143556B4"/>
    <w:rsid w:val="1C855369"/>
    <w:rsid w:val="1CFF6E15"/>
    <w:rsid w:val="20A50C14"/>
    <w:rsid w:val="214A4127"/>
    <w:rsid w:val="22821F7B"/>
    <w:rsid w:val="2B984192"/>
    <w:rsid w:val="2FB1536E"/>
    <w:rsid w:val="32CA25D0"/>
    <w:rsid w:val="34CE7ACB"/>
    <w:rsid w:val="38C33097"/>
    <w:rsid w:val="3A74554C"/>
    <w:rsid w:val="3DE97373"/>
    <w:rsid w:val="40447D11"/>
    <w:rsid w:val="41566655"/>
    <w:rsid w:val="47442E6F"/>
    <w:rsid w:val="47887E1C"/>
    <w:rsid w:val="49CC16C9"/>
    <w:rsid w:val="4AE313A2"/>
    <w:rsid w:val="4B01400A"/>
    <w:rsid w:val="547D1CF3"/>
    <w:rsid w:val="59441031"/>
    <w:rsid w:val="5B3E4C29"/>
    <w:rsid w:val="5DF9063C"/>
    <w:rsid w:val="5EF6493A"/>
    <w:rsid w:val="5FDC1FC3"/>
    <w:rsid w:val="607246D5"/>
    <w:rsid w:val="6106379C"/>
    <w:rsid w:val="6194021F"/>
    <w:rsid w:val="67747900"/>
    <w:rsid w:val="6AC1612B"/>
    <w:rsid w:val="6C9F6852"/>
    <w:rsid w:val="731D2FF9"/>
    <w:rsid w:val="76460328"/>
    <w:rsid w:val="77304E0A"/>
    <w:rsid w:val="77C43611"/>
    <w:rsid w:val="7B3C5B61"/>
    <w:rsid w:val="7C6B6E2E"/>
    <w:rsid w:val="7D84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12">
    <w:name w:val="toc 4"/>
    <w:basedOn w:val="1"/>
    <w:next w:val="1"/>
    <w:qFormat/>
    <w:uiPriority w:val="0"/>
    <w:pPr>
      <w:ind w:left="1260" w:leftChars="600"/>
    </w:pPr>
  </w:style>
  <w:style w:type="paragraph" w:styleId="13">
    <w:name w:val="Body Text"/>
    <w:basedOn w:val="1"/>
    <w:next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paragraph" w:customStyle="1" w:styleId="22">
    <w:name w:val="题注1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1222</Words>
  <Characters>1293</Characters>
  <Lines>0</Lines>
  <Paragraphs>0</Paragraphs>
  <TotalTime>18</TotalTime>
  <ScaleCrop>false</ScaleCrop>
  <LinksUpToDate>false</LinksUpToDate>
  <CharactersWithSpaces>1317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2025-12-17T02:25:00Z</dcterms:created>
  <dc:creator>乐游</dc:creator>
  <cp:lastModifiedBy>姜云晰</cp:lastModifiedBy>
  <cp:lastPrinted>2026-08-18T07:41:00Z</cp:lastPrinted>
  <dcterms:modified xsi:type="dcterms:W3CDTF">2026-09-08T07:42:05Z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94E4C2BF10FC454D8D581E4629989B34</vt:lpwstr>
  </property>
  <property fmtid="{D5CDD505-2E9C-101B-9397-08002B2CF9AE}" pid="4" name="KSOTemplateDocerSaveRecord">
    <vt:lpwstr>eyJoZGlkIjoiZDk4YWMxNWIwMDk1ZTViMTk0NjQxZGRlM2Y0YzhiMzciLCJ1c2VySWQiOiIxMTY1MjY1MzgwIn0=</vt:lpwstr>
  </property>
</Properties>
</file>